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CC1" w:rsidRPr="004948DB" w:rsidRDefault="00ED7CC1" w:rsidP="00ED7CC1">
      <w:pPr>
        <w:shd w:val="clear" w:color="auto" w:fill="F6F6F6"/>
        <w:jc w:val="center"/>
        <w:textAlignment w:val="baseline"/>
        <w:rPr>
          <w:color w:val="000000"/>
          <w:sz w:val="36"/>
          <w:szCs w:val="36"/>
          <w:bdr w:val="none" w:sz="0" w:space="0" w:color="auto" w:frame="1"/>
        </w:rPr>
      </w:pPr>
      <w:r w:rsidRPr="004948DB">
        <w:rPr>
          <w:color w:val="000000"/>
          <w:sz w:val="36"/>
          <w:szCs w:val="36"/>
          <w:bdr w:val="none" w:sz="0" w:space="0" w:color="auto" w:frame="1"/>
        </w:rPr>
        <w:t xml:space="preserve">ПОСТАНОВЛЕНИЕ </w:t>
      </w:r>
      <w:proofErr w:type="gramStart"/>
      <w:r w:rsidRPr="004948DB">
        <w:rPr>
          <w:color w:val="000000"/>
          <w:sz w:val="36"/>
          <w:szCs w:val="36"/>
          <w:bdr w:val="none" w:sz="0" w:space="0" w:color="auto" w:frame="1"/>
        </w:rPr>
        <w:t>КМ</w:t>
      </w:r>
      <w:proofErr w:type="gramEnd"/>
      <w:r w:rsidRPr="004948DB">
        <w:rPr>
          <w:color w:val="000000"/>
          <w:sz w:val="36"/>
          <w:szCs w:val="36"/>
          <w:bdr w:val="none" w:sz="0" w:space="0" w:color="auto" w:frame="1"/>
        </w:rPr>
        <w:t xml:space="preserve"> РТ ОТ 30 ДЕКАБРЯ </w:t>
      </w:r>
      <w:smartTag w:uri="urn:schemas-microsoft-com:office:smarttags" w:element="metricconverter">
        <w:smartTagPr>
          <w:attr w:name="ProductID" w:val="2010 Г"/>
        </w:smartTagPr>
        <w:r w:rsidRPr="004948DB">
          <w:rPr>
            <w:color w:val="000000"/>
            <w:sz w:val="36"/>
            <w:szCs w:val="36"/>
            <w:bdr w:val="none" w:sz="0" w:space="0" w:color="auto" w:frame="1"/>
          </w:rPr>
          <w:t>2010 Г</w:t>
        </w:r>
      </w:smartTag>
      <w:r w:rsidRPr="004948DB">
        <w:rPr>
          <w:color w:val="000000"/>
          <w:sz w:val="36"/>
          <w:szCs w:val="36"/>
          <w:bdr w:val="none" w:sz="0" w:space="0" w:color="auto" w:frame="1"/>
        </w:rPr>
        <w:t>. N 1174 "ОБ УТВЕРЖДЕНИИ СТРАТЕГИИ РАЗВИТИЯ ОБРАЗОВАНИЯ В РЕСПУБЛИКЕ ТАТАРСТАН НА 2010-2015 ГОДЫ "КИЛЭЧЭК" - "БУДУЩЕЕ"</w:t>
      </w:r>
    </w:p>
    <w:p w:rsidR="00ED7CC1" w:rsidRPr="004948DB" w:rsidRDefault="00ED7CC1" w:rsidP="00ED7CC1">
      <w:pPr>
        <w:shd w:val="clear" w:color="auto" w:fill="F6F6F6"/>
        <w:jc w:val="center"/>
        <w:textAlignment w:val="baseline"/>
        <w:rPr>
          <w:color w:val="000000"/>
          <w:sz w:val="36"/>
          <w:szCs w:val="36"/>
          <w:bdr w:val="none" w:sz="0" w:space="0" w:color="auto" w:frame="1"/>
        </w:rPr>
      </w:pPr>
    </w:p>
    <w:p w:rsidR="00ED7CC1" w:rsidRPr="004948DB" w:rsidRDefault="00ED7CC1" w:rsidP="00ED7CC1">
      <w:pPr>
        <w:shd w:val="clear" w:color="auto" w:fill="F6F6F6"/>
        <w:jc w:val="center"/>
        <w:textAlignment w:val="baseline"/>
        <w:rPr>
          <w:rFonts w:ascii="Arial" w:hAnsi="Arial" w:cs="Arial"/>
          <w:color w:val="000000"/>
          <w:sz w:val="36"/>
          <w:szCs w:val="36"/>
        </w:rPr>
      </w:pPr>
    </w:p>
    <w:p w:rsidR="00ED7CC1" w:rsidRPr="004948DB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4948DB">
        <w:rPr>
          <w:b/>
          <w:bCs/>
          <w:color w:val="000000"/>
          <w:sz w:val="28"/>
          <w:szCs w:val="28"/>
          <w:bdr w:val="none" w:sz="0" w:space="0" w:color="auto" w:frame="1"/>
        </w:rPr>
        <w:t>ОБЗОР ДОКУМЕНТА</w:t>
      </w:r>
    </w:p>
    <w:p w:rsidR="00ED7CC1" w:rsidRPr="004948DB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4948DB">
        <w:rPr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ED7CC1" w:rsidRPr="004948DB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4948DB">
        <w:rPr>
          <w:color w:val="000000"/>
          <w:sz w:val="28"/>
          <w:szCs w:val="28"/>
          <w:bdr w:val="none" w:sz="0" w:space="0" w:color="auto" w:frame="1"/>
        </w:rPr>
        <w:t>Целью Стратегии является кадровое и научно-технологическое обеспечение инновационного развития Республики Татарстан, формирование и удовлетворение потребности личности в развитии и получении знаний. Стратегия реализуется в 3 этапа (I этап: 2010-2011 годы, II этап: 2012-2013 годы, III этап: 2014-2015 годы).</w:t>
      </w:r>
    </w:p>
    <w:p w:rsidR="00ED7CC1" w:rsidRPr="004948DB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4948DB">
        <w:rPr>
          <w:color w:val="000000"/>
          <w:sz w:val="28"/>
          <w:szCs w:val="28"/>
          <w:bdr w:val="none" w:sz="0" w:space="0" w:color="auto" w:frame="1"/>
        </w:rPr>
        <w:t xml:space="preserve">Стратегия реализуется по трем основным направлениями: дошкольное образование; общее (школьное) и дополнительное образование детей; профессиональное образование. По этим направлениям осуществляется решение задач, направленных на повышение эффективности системы образования; развитие инфраструктуры образовательных учреждений; создание новой системы оценки качества работы учителей, школ, муниципальных систем образования; </w:t>
      </w:r>
      <w:proofErr w:type="spellStart"/>
      <w:r w:rsidRPr="004948DB">
        <w:rPr>
          <w:color w:val="000000"/>
          <w:sz w:val="28"/>
          <w:szCs w:val="28"/>
          <w:bdr w:val="none" w:sz="0" w:space="0" w:color="auto" w:frame="1"/>
        </w:rPr>
        <w:t>грантовые</w:t>
      </w:r>
      <w:proofErr w:type="spellEnd"/>
      <w:r w:rsidRPr="004948DB">
        <w:rPr>
          <w:color w:val="000000"/>
          <w:sz w:val="28"/>
          <w:szCs w:val="28"/>
          <w:bdr w:val="none" w:sz="0" w:space="0" w:color="auto" w:frame="1"/>
        </w:rPr>
        <w:t xml:space="preserve"> проекты по развитию кадрового потенциала системы образования; интеграция профессионального образования с региональной экономикой; создание республиканской системы управления качеством профессионального образования и др.</w:t>
      </w:r>
    </w:p>
    <w:p w:rsidR="00ED7CC1" w:rsidRPr="004948DB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proofErr w:type="gramStart"/>
      <w:r w:rsidRPr="004948DB">
        <w:rPr>
          <w:color w:val="000000"/>
          <w:sz w:val="28"/>
          <w:szCs w:val="28"/>
          <w:bdr w:val="none" w:sz="0" w:space="0" w:color="auto" w:frame="1"/>
        </w:rPr>
        <w:t>Ожидаемыми результатами реализации Стратегии, в частности, отмечается повышение качества образования на всех его уровнях; ориентированная на инновационное развитие республики система кадрового обеспечения образования и профессионального развития работников образования; повышение экономической эффективности системы образования; благоприятные условия для успешного изучения родного языка; единое электронное образовательное пространство республики; эффективная интеграция профессионального образования с региональной экономикой;</w:t>
      </w:r>
      <w:proofErr w:type="gramEnd"/>
      <w:r w:rsidRPr="004948DB">
        <w:rPr>
          <w:color w:val="000000"/>
          <w:sz w:val="28"/>
          <w:szCs w:val="28"/>
          <w:bdr w:val="none" w:sz="0" w:space="0" w:color="auto" w:frame="1"/>
        </w:rPr>
        <w:t xml:space="preserve"> развитая инфраструктура научно-технического творчества детей и молодежи; система комплексной работы с талантливыми и одаренными детьми; укрепление нравственного и физического здоровья детей и молодежи.</w:t>
      </w:r>
    </w:p>
    <w:p w:rsidR="00ED7CC1" w:rsidRDefault="00ED7CC1" w:rsidP="00ED7CC1">
      <w:pPr>
        <w:shd w:val="clear" w:color="auto" w:fill="F6F6F6"/>
        <w:spacing w:line="360" w:lineRule="atLeast"/>
        <w:jc w:val="both"/>
        <w:textAlignment w:val="baseline"/>
        <w:rPr>
          <w:rFonts w:ascii="Arial" w:hAnsi="Arial" w:cs="Arial"/>
          <w:color w:val="000000"/>
        </w:rPr>
      </w:pPr>
      <w:r w:rsidRPr="004948DB">
        <w:rPr>
          <w:color w:val="000000"/>
          <w:sz w:val="28"/>
          <w:szCs w:val="28"/>
          <w:bdr w:val="none" w:sz="0" w:space="0" w:color="auto" w:frame="1"/>
        </w:rPr>
        <w:t>Объемы и источники финансирования Стратегии на 2010-2015 годы - доведение объемов финансирования ежегодно до 0,5% валового регионального продукта в зависимости от возможностей бюджета Республики Татарстан и средств, привлекаемых из других источников.</w:t>
      </w:r>
    </w:p>
    <w:p w:rsidR="00ED7CC1" w:rsidRDefault="00ED7CC1" w:rsidP="00ED7CC1"/>
    <w:p w:rsidR="00903666" w:rsidRDefault="00903666"/>
    <w:sectPr w:rsidR="00903666" w:rsidSect="00DA3A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CC1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B0053"/>
    <w:rsid w:val="001B0A7A"/>
    <w:rsid w:val="001B2C0C"/>
    <w:rsid w:val="001B33D9"/>
    <w:rsid w:val="001B38C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D7CC1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2013-08-21T09:40:00Z</dcterms:created>
  <dcterms:modified xsi:type="dcterms:W3CDTF">2013-08-21T09:41:00Z</dcterms:modified>
</cp:coreProperties>
</file>